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المُغيِّر</w:t>
      </w:r>
    </w:p>
    <w:p>
      <w:pPr>
        <w:pStyle w:val="rtlJustify"/>
      </w:pPr>
      <w:r>
        <w:rPr>
          <w:rFonts w:ascii="Traditional Arabic" w:hAnsi="Traditional Arabic" w:eastAsia="Traditional Arabic" w:cs="Traditional Arabic"/>
          <w:sz w:val="28"/>
          <w:szCs w:val="28"/>
          <w:rtl/>
        </w:rPr>
        <w:t xml:space="preserve">قرية فلسطينية حالية، تقع على مجموعة تلال تشرف على سهل مرج ابن عامر شرقي مدينة جنين وعلى مسافة 12 كم عنها، بارتفاع يصل إلى 312م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المغير بحوالي 18049 دونم، احتل منها 5671 دونم عند ترسيم خط الهدنة سنة 1949، واليوم تشغل أبنية ومنازل القرية حوالي  600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المغير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يقال إن اسمها جاء من كثرة المغاور والكهوف التي تتواجد في المنطقة, ويقال أيضا ان اللصوص وقطاع الطرق في العهد العثماني كانوا يغيرون الطريق عند اقترابهم منها بسبب اعتقاد السكان قديما ان تلك المنطقة هي ارض وقف , اوقفها سيدنا إبراهيم عليه السلام لله ,وان مرورهم بما لديهم من مال حرام سيهلكهم فيها ومن ذلك جاء اسمها وتغير مع السنين حتى أصبحت اليوم تحمل اسم (المغير) والله اعلم.</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قدرت مساحة أراضي المغير تاريخياً بـ 18049 دونم.</w:t>
      </w:r>
    </w:p>
    <w:p>
      <w:pPr>
        <w:pStyle w:val="rtlJustify"/>
      </w:pPr>
      <w:r>
        <w:rPr>
          <w:rFonts w:ascii="Traditional Arabic" w:hAnsi="Traditional Arabic" w:eastAsia="Traditional Arabic" w:cs="Traditional Arabic"/>
          <w:sz w:val="28"/>
          <w:szCs w:val="28"/>
          <w:rtl/>
        </w:rPr>
        <w:t xml:space="preserve">عندما توقيع اتفاقية الهدنة بين الحكومة الأردنية وحكومة الاحتلال سنة 1949 تم ترسيم خط الهدنة ويعرف بالخط الأخضر قضم ذلك الخط من مجمل أراضي القرية حوالي 5671 دونم، وبقيت مساحة القرية الحالية 12378 دونم.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يبلغ عدد سكان قرية المغير والقاطنين بها وبحسب احصائية المجلس القروي فيها في العام 2007 م ما يقارب (2700)نسمة اضافة الى عدد يزيد عن ثلثهم يسكنون خارج الوطن ومنهم من توجه الى السكن في مدينة جنين لاسباب تتعلق اما باعمالهم التجارية او الوظيفية</w:t>
      </w:r>
    </w:p>
    <w:p>
      <w:pPr>
        <w:pStyle w:val="rtlJustify"/>
      </w:pPr>
      <w:r>
        <w:rPr>
          <w:rFonts w:ascii="Traditional Arabic" w:hAnsi="Traditional Arabic" w:eastAsia="Traditional Arabic" w:cs="Traditional Arabic"/>
          <w:sz w:val="28"/>
          <w:szCs w:val="28"/>
          <w:rtl/>
        </w:rPr>
        <w:t xml:space="preserve">ويعتمد معظم سكانها في معيشتهم على التجارة وصناعة المفروشات واثاث المنزل، وهم يشكلون ما يزيد على ثلثي سكانها فيما يعتمد الباقون على الوظيفه في المؤسسات الحكومية او المدنية وقد كانت نسبة المتعلمين فيها مرتفعة بالمقارنة مع مثيلاتها من القرى المجاورة _الا انه قد حدث فيها بعض التراجع في هذا المستوى نتيجة لمنافسة قطاع التجارة خصوصا في العشرة سنوات الاخيرة من القرن التاسع عشر_ وهنالك فئة محدودة تعتمد على الزراعة والاعمال الخدماتيه.</w:t>
      </w:r>
    </w:p>
    <w:p>
      <w:pPr>
        <w:pStyle w:val="rtlJustify"/>
      </w:pPr>
      <w:r>
        <w:rPr>
          <w:rFonts w:ascii="Traditional Arabic" w:hAnsi="Traditional Arabic" w:eastAsia="Traditional Arabic" w:cs="Traditional Arabic"/>
          <w:sz w:val="28"/>
          <w:szCs w:val="28"/>
          <w:rtl/>
        </w:rPr>
        <w:t xml:space="preserve">الوضع العام لهذه البلدة يتلخص في ان سكانها متعاونون ومتالفون ولا توجد مشاكل اجتماعية او عشائرية تستحق الذكر ، فهم شركاء في السراء والضراء ويعيشون كاهل بيت واحد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تتوسط قرية المغير القرى والبلدات التالية:</w:t>
      </w:r>
    </w:p>
    <w:p>
      <w:pPr>
        <w:pStyle w:val="rtlJustify"/>
      </w:pPr>
      <w:r>
        <w:rPr>
          <w:rFonts w:ascii="Traditional Arabic" w:hAnsi="Traditional Arabic" w:eastAsia="Traditional Arabic" w:cs="Traditional Arabic"/>
          <w:sz w:val="28"/>
          <w:szCs w:val="28"/>
          <w:rtl/>
        </w:rPr>
        <w:t xml:space="preserve">بلدة جلبون شمالاً.عرب الحمرا شرقاً. (قرية مهجرة قضاء بيسان)قرية المطلة من الجنوب الشرقي.بلدة رابا جنوباً.بلدة جلقموس غرباً.قرية دير أبو ضعيف من الشمال الغربي.</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عائلات البلدة :</w:t>
      </w:r>
    </w:p>
    <w:p>
      <w:pPr>
        <w:pStyle w:val="rtlJustify"/>
      </w:pPr>
      <w:r>
        <w:rPr>
          <w:rFonts w:ascii="Traditional Arabic" w:hAnsi="Traditional Arabic" w:eastAsia="Traditional Arabic" w:cs="Traditional Arabic"/>
          <w:sz w:val="28"/>
          <w:szCs w:val="28"/>
          <w:rtl/>
        </w:rPr>
        <w:t xml:space="preserve"> ابو مويس</w:t>
      </w:r>
    </w:p>
    <w:p>
      <w:pPr>
        <w:pStyle w:val="rtlJustify"/>
      </w:pPr>
      <w:r>
        <w:rPr>
          <w:rFonts w:ascii="Traditional Arabic" w:hAnsi="Traditional Arabic" w:eastAsia="Traditional Arabic" w:cs="Traditional Arabic"/>
          <w:sz w:val="28"/>
          <w:szCs w:val="28"/>
          <w:rtl/>
        </w:rPr>
        <w:t xml:space="preserve">البزور</w:t>
      </w:r>
    </w:p>
    <w:p>
      <w:pPr>
        <w:pStyle w:val="rtlJustify"/>
      </w:pPr>
      <w:r>
        <w:rPr>
          <w:rFonts w:ascii="Traditional Arabic" w:hAnsi="Traditional Arabic" w:eastAsia="Traditional Arabic" w:cs="Traditional Arabic"/>
          <w:sz w:val="28"/>
          <w:szCs w:val="28"/>
          <w:rtl/>
        </w:rPr>
        <w:t xml:space="preserve">ابوشوشة</w:t>
      </w:r>
    </w:p>
    <w:p>
      <w:pPr>
        <w:pStyle w:val="rtlJustify"/>
      </w:pPr>
      <w:r>
        <w:rPr>
          <w:rFonts w:ascii="Traditional Arabic" w:hAnsi="Traditional Arabic" w:eastAsia="Traditional Arabic" w:cs="Traditional Arabic"/>
          <w:sz w:val="28"/>
          <w:szCs w:val="28"/>
          <w:rtl/>
        </w:rPr>
        <w:t xml:space="preserve">أبوجابر</w:t>
      </w:r>
    </w:p>
    <w:p>
      <w:pPr>
        <w:pStyle w:val="rtlJustify"/>
      </w:pPr>
      <w:r>
        <w:rPr>
          <w:rFonts w:ascii="Traditional Arabic" w:hAnsi="Traditional Arabic" w:eastAsia="Traditional Arabic" w:cs="Traditional Arabic"/>
          <w:sz w:val="28"/>
          <w:szCs w:val="28"/>
          <w:rtl/>
        </w:rPr>
        <w:t xml:space="preserve"> ابوصفا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القرية وخط الهدنة 1949</w:t>
      </w:r>
      <w:bookmarkEnd w:id="5"/>
    </w:p>
    <w:p>
      <w:pPr>
        <w:pStyle w:val="rtlJustify"/>
      </w:pPr>
      <w:r>
        <w:rPr>
          <w:rFonts w:ascii="Traditional Arabic" w:hAnsi="Traditional Arabic" w:eastAsia="Traditional Arabic" w:cs="Traditional Arabic"/>
          <w:sz w:val="28"/>
          <w:szCs w:val="28"/>
          <w:rtl/>
        </w:rPr>
        <w:t xml:space="preserve">عندما توقيع اتفاقية الهدنة بين الحكومة الأردنية وحكومة الاحتلال سنة 1949 تم ترسيم خط الهدنة ويعرف بالخط الأخضر قضم ذلك الخط من مجمل أراضي القرية حوالي 5671 دونم، وبقيت مساحة القرية الحالية 12378 دونم.</w:t>
      </w:r>
    </w:p>
    <w:p>
      <w:pPr>
        <w:pStyle w:val="rtlJustify"/>
      </w:pPr>
      <w:r>
        <w:rPr>
          <w:rFonts w:ascii="Traditional Arabic" w:hAnsi="Traditional Arabic" w:eastAsia="Traditional Arabic" w:cs="Traditional Arabic"/>
          <w:sz w:val="28"/>
          <w:szCs w:val="28"/>
          <w:rtl/>
        </w:rPr>
        <w:t xml:space="preserve">يمر خط الهدنة في أراضي المغير الشرقية.</w:t>
      </w:r>
    </w:p>
    <w:p/>
    <w:p>
      <w:pPr>
        <w:pStyle w:val="Heading2"/>
      </w:pPr>
      <w:bookmarkStart w:id="6" w:name="_Toc6"/>
      <w:r>
        <w:t>شهداء من القرية</w:t>
      </w:r>
      <w:bookmarkEnd w:id="6"/>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الشهيد/ يوسف فواز ابومويـس</w:t>
      </w:r>
    </w:p>
    <w:p>
      <w:pPr>
        <w:pStyle w:val="rtlJustify"/>
      </w:pPr>
      <w:r>
        <w:rPr>
          <w:rFonts w:ascii="Traditional Arabic" w:hAnsi="Traditional Arabic" w:eastAsia="Traditional Arabic" w:cs="Traditional Arabic"/>
          <w:sz w:val="28"/>
          <w:szCs w:val="28"/>
          <w:rtl/>
        </w:rPr>
        <w:t xml:space="preserve">الشهيد/ نظمي محمد ابوشـوشـه</w:t>
      </w:r>
    </w:p>
    <w:p>
      <w:pPr>
        <w:pStyle w:val="rtlJustify"/>
      </w:pPr>
      <w:r>
        <w:rPr>
          <w:rFonts w:ascii="Traditional Arabic" w:hAnsi="Traditional Arabic" w:eastAsia="Traditional Arabic" w:cs="Traditional Arabic"/>
          <w:sz w:val="28"/>
          <w:szCs w:val="28"/>
          <w:rtl/>
        </w:rPr>
        <w:t xml:space="preserve">الشهيد/ سليمان سعيد ابومويـس</w:t>
      </w:r>
    </w:p>
    <w:p>
      <w:pPr>
        <w:pStyle w:val="rtlJustify"/>
      </w:pPr>
      <w:r>
        <w:rPr>
          <w:rFonts w:ascii="Traditional Arabic" w:hAnsi="Traditional Arabic" w:eastAsia="Traditional Arabic" w:cs="Traditional Arabic"/>
          <w:sz w:val="28"/>
          <w:szCs w:val="28"/>
          <w:rtl/>
        </w:rPr>
        <w:t xml:space="preserve">الشهيد/ علاء عبداللطيف ابوجابر</w:t>
      </w:r>
    </w:p>
    <w:p>
      <w:pPr>
        <w:pStyle w:val="rtlJustify"/>
      </w:pPr>
      <w:r>
        <w:rPr>
          <w:rFonts w:ascii="Traditional Arabic" w:hAnsi="Traditional Arabic" w:eastAsia="Traditional Arabic" w:cs="Traditional Arabic"/>
          <w:sz w:val="28"/>
          <w:szCs w:val="28"/>
          <w:rtl/>
        </w:rPr>
        <w:t xml:space="preserve">الشهيد / بهجت حسن ابو مويـس (ابو الحسن)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 المؤسسات والمراكز الموجوده فيها</w:t>
      </w:r>
    </w:p>
    <w:p>
      <w:pPr>
        <w:pStyle w:val="rtlJustify"/>
      </w:pPr>
      <w:r>
        <w:rPr>
          <w:rFonts w:ascii="Traditional Arabic" w:hAnsi="Traditional Arabic" w:eastAsia="Traditional Arabic" w:cs="Traditional Arabic"/>
          <w:sz w:val="28"/>
          <w:szCs w:val="28"/>
          <w:rtl/>
        </w:rPr>
        <w:t xml:space="preserve"> المجلس القروي </w:t>
      </w:r>
    </w:p>
    <w:p>
      <w:pPr>
        <w:pStyle w:val="rtlJustify"/>
      </w:pPr>
      <w:r>
        <w:rPr>
          <w:rFonts w:ascii="Traditional Arabic" w:hAnsi="Traditional Arabic" w:eastAsia="Traditional Arabic" w:cs="Traditional Arabic"/>
          <w:sz w:val="28"/>
          <w:szCs w:val="28"/>
          <w:rtl/>
        </w:rPr>
        <w:t xml:space="preserve"> عيادة صحية حكومية</w:t>
      </w:r>
    </w:p>
    <w:p>
      <w:pPr>
        <w:pStyle w:val="rtlJustify"/>
      </w:pPr>
      <w:r>
        <w:rPr>
          <w:rFonts w:ascii="Traditional Arabic" w:hAnsi="Traditional Arabic" w:eastAsia="Traditional Arabic" w:cs="Traditional Arabic"/>
          <w:sz w:val="28"/>
          <w:szCs w:val="28"/>
          <w:rtl/>
        </w:rPr>
        <w:t xml:space="preserve"> عيادة طب عام تتبع احدى الجمعيات الخيرية</w:t>
      </w:r>
    </w:p>
    <w:p>
      <w:pPr>
        <w:pStyle w:val="rtlJustify"/>
      </w:pPr>
      <w:r>
        <w:rPr>
          <w:rFonts w:ascii="Traditional Arabic" w:hAnsi="Traditional Arabic" w:eastAsia="Traditional Arabic" w:cs="Traditional Arabic"/>
          <w:sz w:val="28"/>
          <w:szCs w:val="28"/>
          <w:rtl/>
        </w:rPr>
        <w:t xml:space="preserve"> عيادة طب اسنان</w:t>
      </w:r>
    </w:p>
    <w:p>
      <w:pPr>
        <w:pStyle w:val="rtlJustify"/>
      </w:pPr>
      <w:r>
        <w:rPr>
          <w:rFonts w:ascii="Traditional Arabic" w:hAnsi="Traditional Arabic" w:eastAsia="Traditional Arabic" w:cs="Traditional Arabic"/>
          <w:sz w:val="28"/>
          <w:szCs w:val="28"/>
          <w:rtl/>
        </w:rPr>
        <w:t xml:space="preserve">  مركز نسوي </w:t>
      </w:r>
    </w:p>
    <w:p>
      <w:pPr>
        <w:pStyle w:val="rtlJustify"/>
      </w:pPr>
      <w:r>
        <w:rPr>
          <w:rFonts w:ascii="Traditional Arabic" w:hAnsi="Traditional Arabic" w:eastAsia="Traditional Arabic" w:cs="Traditional Arabic"/>
          <w:sz w:val="28"/>
          <w:szCs w:val="28"/>
          <w:rtl/>
        </w:rPr>
        <w:t xml:space="preserve"> روضة اطفال تتبع المجلس القروي</w:t>
      </w:r>
    </w:p>
    <w:p>
      <w:pPr>
        <w:pStyle w:val="rtlJustify"/>
      </w:pPr>
      <w:r>
        <w:rPr>
          <w:rFonts w:ascii="Traditional Arabic" w:hAnsi="Traditional Arabic" w:eastAsia="Traditional Arabic" w:cs="Traditional Arabic"/>
          <w:sz w:val="28"/>
          <w:szCs w:val="28"/>
          <w:rtl/>
        </w:rPr>
        <w:t xml:space="preserve"> مدرستان واحدة للذكور واخرى للاناث</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توثيق الباحثة فدال شبير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2026-02-06T11:20:57+00:00</dcterms:created>
  <dcterms:modified xsi:type="dcterms:W3CDTF">2026-02-06T11:20:57+00:00</dcterms:modified>
</cp:coreProperties>
</file>

<file path=docProps/custom.xml><?xml version="1.0" encoding="utf-8"?>
<Properties xmlns="http://schemas.openxmlformats.org/officeDocument/2006/custom-properties" xmlns:vt="http://schemas.openxmlformats.org/officeDocument/2006/docPropsVTypes"/>
</file>