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الهجرة</w:t>
      </w:r>
    </w:p>
    <w:p>
      <w:pPr>
        <w:pStyle w:val="rtlJustify"/>
      </w:pPr>
      <w:r>
        <w:rPr>
          <w:rFonts w:ascii="Traditional Arabic" w:hAnsi="Traditional Arabic" w:eastAsia="Traditional Arabic" w:cs="Traditional Arabic"/>
          <w:sz w:val="28"/>
          <w:szCs w:val="28"/>
          <w:rtl/>
        </w:rPr>
        <w:t xml:space="preserve">تقع في الجنوب الشرقي من دورا، على طريق الخليل ـ الضاهرية ـ بئر السبع. كان بها عام 1961م 113 نفرا: 49، و64 ث.</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15 مبنى، منها 11 مبنى تتألف من طابق واحد، أي ما نسبته 73 % من مجموع العام للمباني.</w:t>
      </w:r>
    </w:p>
    <w:p>
      <w:pPr>
        <w:pStyle w:val="rtlJustify"/>
      </w:pPr>
      <w:r>
        <w:rPr>
          <w:rFonts w:ascii="Traditional Arabic" w:hAnsi="Traditional Arabic" w:eastAsia="Traditional Arabic" w:cs="Traditional Arabic"/>
          <w:sz w:val="28"/>
          <w:szCs w:val="28"/>
          <w:rtl/>
        </w:rPr>
        <w:t xml:space="preserve">وصفت الحالة الإنشائية لـ 8 مبانٍ بأنها متوسطة، أي ما يعادل 53 % من إجمالي عدد المباني، إضافة إلى وجود 5 مبانٍ غير صالحة للاستعمال ( 33 %)، ومبنى واحد بحالة جيدة ( 7 %).</w:t>
      </w:r>
    </w:p>
    <w:p>
      <w:pPr>
        <w:pStyle w:val="rtlJustify"/>
      </w:pPr>
      <w:r>
        <w:rPr>
          <w:rFonts w:ascii="Traditional Arabic" w:hAnsi="Traditional Arabic" w:eastAsia="Traditional Arabic" w:cs="Traditional Arabic"/>
          <w:sz w:val="28"/>
          <w:szCs w:val="28"/>
          <w:rtl/>
        </w:rPr>
        <w:t xml:space="preserve">أما الحالة الفيزيائية للمباني، فقد أظهرت أن هناك 9 مبـانٍ بحالة متوسطة، أي ما نسبته 60 % من المجموع الكلي للمباني، إضافة إلى وجود 4 مبانٍ بحالة سيئة ( 27 %).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11 مبنى كانت مهجورة، وهذا يشـكل 73 % من إجمالي عدد المباني، علاوة على استخدام مبنيين بشكل جزئي ( 13 %).</w:t>
      </w:r>
    </w:p>
    <w:p>
      <w:pPr>
        <w:pStyle w:val="rtlJustify"/>
      </w:pPr>
      <w:r>
        <w:rPr>
          <w:rFonts w:ascii="Traditional Arabic" w:hAnsi="Traditional Arabic" w:eastAsia="Traditional Arabic" w:cs="Traditional Arabic"/>
          <w:sz w:val="28"/>
          <w:szCs w:val="28"/>
          <w:rtl/>
        </w:rPr>
        <w:t xml:space="preserve">غلب الشكل شبه الكروي على أسطح المباني القديمة في القرية، حيث ظهر استخدامه في أسطح 7 مبانٍ، وهو ما يعادل 44 % من إجمالي عدد المباني، في حين استخدم الشكل المستوي في أسطح 6 مبانٍ ( 37 %).</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ظهر استخدامه في أسقف 9 مبانٍ، وهو ما نسبته 60 % من إجمالي عدد المباني، بينما استخدم الشكل المستوي في أسقف 3 مبانٍ ( 20 %)، والشكل الصخري غير المنتظم في سقفي مبنيين ( 13 %)، فيما اقتصر استخدام العقد نصف البرميلي على سقف مبنى واحد فقط ( 7 %).</w:t>
      </w:r>
    </w:p>
    <w:p>
      <w:pPr>
        <w:pStyle w:val="rtlJustify"/>
      </w:pPr>
      <w:r>
        <w:rPr>
          <w:rFonts w:ascii="Traditional Arabic" w:hAnsi="Traditional Arabic" w:eastAsia="Traditional Arabic" w:cs="Traditional Arabic"/>
          <w:sz w:val="28"/>
          <w:szCs w:val="28"/>
          <w:rtl/>
        </w:rPr>
        <w:t xml:space="preserve">تراوحت أرضيات المباني القديمة في قرية الهجرة بين المدة التي ظهر استخدامها فـي أرضيات 14 مبنى، وهو ما يعادل 78 % من إجمالي عدد المباني، وبين الأرضية الصخرية التي ظهر استخدامها في 4 مبانٍ ( 22 %).</w:t>
      </w:r>
    </w:p>
    <w:p>
      <w:pPr>
        <w:pStyle w:val="rtlJustify"/>
      </w:pPr>
      <w:r>
        <w:rPr>
          <w:rFonts w:ascii="Traditional Arabic" w:hAnsi="Traditional Arabic" w:eastAsia="Traditional Arabic" w:cs="Traditional Arabic"/>
          <w:sz w:val="28"/>
          <w:szCs w:val="28"/>
          <w:rtl/>
        </w:rPr>
        <w:t xml:space="preserve">سقيفه حسن ابو مقدمسقيفه نمر دودينمغارة حسين مسلمعقد حسن عيسى دودينمغارة خليل مسلمعقد نمر دودينعقد مصطفى دورينعقد عبد الرحمنعقد عبد القادر ابو مقدممغارة امين ابو مقدممغارة محمد عيسى دورينمضافه دار دورينعقد محمود ابو مقدمعقد خليل الشريفسقيفه رزق خليل ابو مقدم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2026-02-04T22:05:57+00:00</dcterms:created>
  <dcterms:modified xsi:type="dcterms:W3CDTF">2026-02-04T22:05:57+00:00</dcterms:modified>
</cp:coreProperties>
</file>

<file path=docProps/custom.xml><?xml version="1.0" encoding="utf-8"?>
<Properties xmlns="http://schemas.openxmlformats.org/officeDocument/2006/custom-properties" xmlns:vt="http://schemas.openxmlformats.org/officeDocument/2006/docPropsVTypes"/>
</file>