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جمزو</w:t>
      </w:r>
    </w:p>
    <w:p>
      <w:pPr>
        <w:pStyle w:val="rtlJustify"/>
      </w:pPr>
      <w:r>
        <w:rPr>
          <w:rFonts w:ascii="Traditional Arabic" w:hAnsi="Traditional Arabic" w:eastAsia="Traditional Arabic" w:cs="Traditional Arabic"/>
          <w:sz w:val="28"/>
          <w:szCs w:val="28"/>
          <w:rtl/>
        </w:rPr>
        <w:t xml:space="preserve">بتاريخ 9/7/1948م،تقدمت قوة من لواء "يفتاح" التابع للجيش الإسرائيلي،في إطار "عملية داني"  وانقسمت إلى قسمين: أحدهما توجه نحو الجنوب واحتل قرية عنابة ثم احتلت قرية جمزو، قرب مدينة الرملة.  بعد ذلك بقليل طرد المهاجمون أهل القرية، وكان القتلة يطلقون النار عليهم وهم هاربون، فاستشهد منهم عشرة أشخاص.  وبعد شهرين من المذبحة (13 أيلول ) سمى "رئيس الحكومة "الإسرائيلية "بن جوريون " قرية جمزو من القرى ال 14  المدرجة على قائمة القرى المنوي تدميرها.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2026-02-04T05:35:40+00:00</dcterms:created>
  <dcterms:modified xsi:type="dcterms:W3CDTF">2026-02-04T05:35:40+00:00</dcterms:modified>
</cp:coreProperties>
</file>

<file path=docProps/custom.xml><?xml version="1.0" encoding="utf-8"?>
<Properties xmlns="http://schemas.openxmlformats.org/officeDocument/2006/custom-properties" xmlns:vt="http://schemas.openxmlformats.org/officeDocument/2006/docPropsVTypes"/>
</file>