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دبيل</w:t>
      </w:r>
    </w:p>
    <w:p>
      <w:pPr>
        <w:pStyle w:val="rtlJustify"/>
      </w:pPr>
      <w:r>
        <w:rPr>
          <w:rFonts w:ascii="Traditional Arabic" w:hAnsi="Traditional Arabic" w:eastAsia="Traditional Arabic" w:cs="Traditional Arabic"/>
          <w:sz w:val="28"/>
          <w:szCs w:val="28"/>
          <w:rtl/>
        </w:rPr>
        <w:t xml:space="preserve">قرية تقع في منطقة الرملة ينسب إليها أبن سوار العيزي الدبيلي المعروف أيضاً بـ أبن أبي قطران من علماء القرن الرابع الهجري، كما نسب لهذه القرية أبو عبدلله محمد أبن عبدالله الدبيلي من مجودي القرآن الكريم وكان يقول أنا أبو عبدالله الدبيلي مقرئ أهل الشام بالرملة.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2025-07-17T20:40:01+00:00</dcterms:created>
  <dcterms:modified xsi:type="dcterms:W3CDTF">2025-07-17T20:40:01+00:00</dcterms:modified>
</cp:coreProperties>
</file>

<file path=docProps/custom.xml><?xml version="1.0" encoding="utf-8"?>
<Properties xmlns="http://schemas.openxmlformats.org/officeDocument/2006/custom-properties" xmlns:vt="http://schemas.openxmlformats.org/officeDocument/2006/docPropsVTypes"/>
</file>