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الشرقية</w:t>
      </w:r>
    </w:p>
    <w:p>
      <w:pPr>
        <w:pStyle w:val="rtlJustify"/>
      </w:pPr>
      <w:r>
        <w:rPr>
          <w:rFonts w:ascii="Traditional Arabic" w:hAnsi="Traditional Arabic" w:eastAsia="Traditional Arabic" w:cs="Traditional Arabic"/>
          <w:sz w:val="28"/>
          <w:szCs w:val="28"/>
          <w:rtl/>
        </w:rPr>
        <w:t xml:space="preserve">  تقع قرية النزلة الشرقية شمال غرب طولكرم، على بعد حوالي 20 كم من وسط المدينة، وهي قرية زراعية صغيرة تغطي حوالي 4800 دونم.</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الشرق كفر راعي ويعبد، ومن الشمال فراسين، ومن الجنوب صيدا، ومن الغرب النزلة الوسطى.</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تم ذكر النزلة الشرقية في المسوحات التي أجريت في غرب فلسطين كقرية زراعية يعود تاريخها إلى العصر العثماني، وتشتهر بزراعة الزيتون والزراعة، كما ذكر مصطفى مراد الدباغ. تضم القرية ثلاثة مواقع أثرية مهمة: القصير، وخربة الحمام، والمكحل.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القصير هو موقع أثري روماني يغطي حوالي 20 دونمًا، ويضم أطلالًا بارزة بما في ذلك أساسات المباني والكهوف والمقابر. بالإضافة إلى ذلك، تم اكتشاف بقايا قلعة أو قصر كبير مبني من حجارة ضخمة إلى الغرب من القصير، يقع على تلة مرتفعة تطل على الساحل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2026-02-04T19:31:01+00:00</dcterms:created>
  <dcterms:modified xsi:type="dcterms:W3CDTF">2026-02-04T19:31:01+00:00</dcterms:modified>
</cp:coreProperties>
</file>

<file path=docProps/custom.xml><?xml version="1.0" encoding="utf-8"?>
<Properties xmlns="http://schemas.openxmlformats.org/officeDocument/2006/custom-properties" xmlns:vt="http://schemas.openxmlformats.org/officeDocument/2006/docPropsVTypes"/>
</file>