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هي قرية عربية تقع في المنطقة الشمالية  من فلسطين وتقع بالقرب من مدينة الناصرة، وهي تخضع لسلطة مجلس البطوف الإقليمي. في عام 2018 كان عدد سكان القرية حوالي 1,191 نسمة</w:t>
      </w:r>
    </w:p>
    <w:p>
      <w:pPr>
        <w:pStyle w:val="rtlJustify"/>
      </w:pPr>
      <w:r>
        <w:rPr>
          <w:rFonts w:ascii="Traditional Arabic" w:hAnsi="Traditional Arabic" w:eastAsia="Traditional Arabic" w:cs="Traditional Arabic"/>
          <w:sz w:val="28"/>
          <w:szCs w:val="28"/>
          <w:rtl/>
        </w:rPr>
        <w:t xml:space="preserve">تاريخ االقرية</w:t>
      </w:r>
    </w:p>
    <w:p>
      <w:pPr>
        <w:pStyle w:val="rtlJustify"/>
      </w:pPr>
      <w:r>
        <w:rPr>
          <w:rFonts w:ascii="Traditional Arabic" w:hAnsi="Traditional Arabic" w:eastAsia="Traditional Arabic" w:cs="Traditional Arabic"/>
          <w:sz w:val="28"/>
          <w:szCs w:val="28"/>
          <w:rtl/>
        </w:rPr>
        <w:t xml:space="preserve">أُدمجت رمانة، مثلها مثل بقية فلسطين في الدولة العثمانية في عام 1517، وفي تعداد عام 1596، كانت القرية تقع في ناحية طبرية في لواء صفد. وكان عدد سكانها يتكون من تسعة أسر، كلهم من المُسلمين</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الإنتداب البريطاني، كان عدد سكان رُمانة حوالي 37 نسمة، منهم 33 من المُسلمون وحوالي أربعة مسيحيون. في إحصائيات عام 1945، كان عدد السكان حوالي 590 نسمة، جميع من المسلمين</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المساحة الكلية للأراضي كانت 1,493 دونم وفقا لمسح رسمي للأراضي والسكان. ومن هذه الأراضي، تم تخصيص 28 دونم للمزارع والأراضي المروية، وحوالي 796 دونم للحبوب، في حين تم تصنيف خمسة دونمات على أنها مناطق مبنية.</w:t>
      </w:r>
    </w:p>
    <w:p>
      <w:pPr>
        <w:pStyle w:val="rtlJustify"/>
      </w:pPr>
      <w:r>
        <w:rPr>
          <w:rFonts w:ascii="Traditional Arabic" w:hAnsi="Traditional Arabic" w:eastAsia="Traditional Arabic" w:cs="Traditional Arabic"/>
          <w:sz w:val="28"/>
          <w:szCs w:val="28"/>
          <w:rtl/>
        </w:rPr>
        <w:t xml:space="preserve">تاريخ الاحتلال</w:t>
      </w:r>
    </w:p>
    <w:p>
      <w:pPr>
        <w:pStyle w:val="rtlJustify"/>
      </w:pPr>
      <w:r>
        <w:rPr>
          <w:rFonts w:ascii="Traditional Arabic" w:hAnsi="Traditional Arabic" w:eastAsia="Traditional Arabic" w:cs="Traditional Arabic"/>
          <w:sz w:val="28"/>
          <w:szCs w:val="28"/>
          <w:rtl/>
        </w:rPr>
        <w:t xml:space="preserve">في عام 1948 تم الاستيلاء على القرية من قبل الجيش الإسرائيلي خلال عملية ديكل، بين 15 إلى 18 يوليو.[19] وبقيت القرية تحت الأحكام العرفية حتى عام 1966.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https://ar.wikipedia.org/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2026-03-22T02:14:37+00:00</dcterms:created>
  <dcterms:modified xsi:type="dcterms:W3CDTF">2026-03-22T02:14:37+00:00</dcterms:modified>
</cp:coreProperties>
</file>

<file path=docProps/custom.xml><?xml version="1.0" encoding="utf-8"?>
<Properties xmlns="http://schemas.openxmlformats.org/officeDocument/2006/custom-properties" xmlns:vt="http://schemas.openxmlformats.org/officeDocument/2006/docPropsVTypes"/>
</file>